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0E" w:rsidRDefault="0031460E" w:rsidP="0031460E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bookmarkStart w:id="0" w:name="_GoBack"/>
      <w:bookmarkEnd w:id="0"/>
    </w:p>
    <w:p w:rsidR="0031460E" w:rsidRDefault="0031460E" w:rsidP="0031460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111111"/>
          <w:spacing w:val="-2"/>
          <w:kern w:val="36"/>
          <w:sz w:val="48"/>
          <w:szCs w:val="48"/>
          <w:lang w:eastAsia="ru-RU"/>
        </w:rPr>
      </w:pPr>
      <w:r w:rsidRPr="0031460E">
        <w:rPr>
          <w:rFonts w:ascii="Times New Roman" w:eastAsia="Times New Roman" w:hAnsi="Times New Roman" w:cs="Times New Roman"/>
          <w:color w:val="111111"/>
          <w:spacing w:val="-2"/>
          <w:kern w:val="36"/>
          <w:sz w:val="48"/>
          <w:szCs w:val="48"/>
          <w:lang w:eastAsia="ru-RU"/>
        </w:rPr>
        <w:t xml:space="preserve">Местоимения / наречия </w:t>
      </w:r>
      <w:proofErr w:type="spellStart"/>
      <w:r w:rsidRPr="0031460E">
        <w:rPr>
          <w:rFonts w:ascii="Times New Roman" w:eastAsia="Times New Roman" w:hAnsi="Times New Roman" w:cs="Times New Roman"/>
          <w:color w:val="111111"/>
          <w:spacing w:val="-2"/>
          <w:kern w:val="36"/>
          <w:sz w:val="48"/>
          <w:szCs w:val="48"/>
          <w:lang w:eastAsia="ru-RU"/>
        </w:rPr>
        <w:t>en</w:t>
      </w:r>
      <w:proofErr w:type="spellEnd"/>
      <w:r w:rsidRPr="0031460E">
        <w:rPr>
          <w:rFonts w:ascii="Times New Roman" w:eastAsia="Times New Roman" w:hAnsi="Times New Roman" w:cs="Times New Roman"/>
          <w:color w:val="111111"/>
          <w:spacing w:val="-2"/>
          <w:kern w:val="36"/>
          <w:sz w:val="48"/>
          <w:szCs w:val="48"/>
          <w:lang w:eastAsia="ru-RU"/>
        </w:rPr>
        <w:t>, y</w:t>
      </w:r>
    </w:p>
    <w:p w:rsidR="0031460E" w:rsidRPr="0031460E" w:rsidRDefault="0031460E" w:rsidP="0031460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111111"/>
          <w:spacing w:val="-2"/>
          <w:kern w:val="36"/>
          <w:sz w:val="48"/>
          <w:szCs w:val="48"/>
          <w:lang w:eastAsia="ru-RU"/>
        </w:rPr>
      </w:pPr>
      <w:proofErr w:type="spellStart"/>
      <w:r w:rsidRPr="00314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En</w:t>
      </w:r>
      <w:proofErr w:type="spellEnd"/>
      <w:r w:rsidRPr="00314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— </w:t>
      </w:r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наречие означает «оттуда»:</w:t>
      </w:r>
    </w:p>
    <w:p w:rsidR="0031460E" w:rsidRPr="0031460E" w:rsidRDefault="0031460E" w:rsidP="0031460E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Il est allé à Moscou et il en est revenu. — 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Он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уехал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Москву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возвратился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оттуда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>.</w:t>
      </w:r>
    </w:p>
    <w:p w:rsidR="0031460E" w:rsidRPr="0031460E" w:rsidRDefault="0031460E" w:rsidP="0031460E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  <w:lang w:eastAsia="ru-RU"/>
        </w:rPr>
      </w:pPr>
      <w:proofErr w:type="spellStart"/>
      <w:r w:rsidRPr="0031460E"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  <w:lang w:eastAsia="ru-RU"/>
        </w:rPr>
        <w:t>En</w:t>
      </w:r>
      <w:proofErr w:type="spellEnd"/>
      <w:r w:rsidRPr="0031460E"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  <w:lang w:eastAsia="ru-RU"/>
        </w:rPr>
        <w:t xml:space="preserve"> местоимение</w:t>
      </w:r>
    </w:p>
    <w:p w:rsidR="0031460E" w:rsidRPr="0031460E" w:rsidRDefault="0031460E" w:rsidP="0031460E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314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En</w:t>
      </w:r>
      <w:proofErr w:type="spellEnd"/>
      <w:r w:rsidRPr="00314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является также личным безударным местоимением и обозначает, главным образом, предметы. </w:t>
      </w: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En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заменяет:</w:t>
      </w:r>
    </w:p>
    <w:p w:rsidR="0031460E" w:rsidRPr="0031460E" w:rsidRDefault="0031460E" w:rsidP="0031460E">
      <w:pPr>
        <w:shd w:val="clear" w:color="auto" w:fill="FFFFFF"/>
        <w:spacing w:before="240" w:after="120" w:line="240" w:lineRule="auto"/>
        <w:jc w:val="both"/>
        <w:outlineLvl w:val="4"/>
        <w:rPr>
          <w:rFonts w:ascii="Times New Roman" w:eastAsia="Times New Roman" w:hAnsi="Times New Roman" w:cs="Times New Roman"/>
          <w:color w:val="111111"/>
          <w:spacing w:val="-2"/>
          <w:sz w:val="20"/>
          <w:szCs w:val="20"/>
          <w:lang w:eastAsia="ru-RU"/>
        </w:rPr>
      </w:pPr>
      <w:r w:rsidRPr="0031460E">
        <w:rPr>
          <w:rFonts w:ascii="Times New Roman" w:eastAsia="Times New Roman" w:hAnsi="Times New Roman" w:cs="Times New Roman"/>
          <w:b/>
          <w:bCs/>
          <w:color w:val="111111"/>
          <w:spacing w:val="-2"/>
          <w:sz w:val="20"/>
          <w:szCs w:val="20"/>
          <w:lang w:eastAsia="ru-RU"/>
        </w:rPr>
        <w:t>1. </w:t>
      </w:r>
      <w:r w:rsidRPr="0031460E">
        <w:rPr>
          <w:rFonts w:ascii="Times New Roman" w:eastAsia="Times New Roman" w:hAnsi="Times New Roman" w:cs="Times New Roman"/>
          <w:color w:val="111111"/>
          <w:spacing w:val="-2"/>
          <w:sz w:val="20"/>
          <w:szCs w:val="20"/>
          <w:lang w:eastAsia="ru-RU"/>
        </w:rPr>
        <w:t>Существительное с предлогом </w:t>
      </w:r>
      <w:proofErr w:type="spellStart"/>
      <w:r w:rsidRPr="0031460E">
        <w:rPr>
          <w:rFonts w:ascii="Times New Roman" w:eastAsia="Times New Roman" w:hAnsi="Times New Roman" w:cs="Times New Roman"/>
          <w:b/>
          <w:bCs/>
          <w:color w:val="111111"/>
          <w:spacing w:val="-2"/>
          <w:sz w:val="20"/>
          <w:szCs w:val="20"/>
          <w:lang w:eastAsia="ru-RU"/>
        </w:rPr>
        <w:t>de</w:t>
      </w:r>
      <w:proofErr w:type="spellEnd"/>
      <w:r w:rsidRPr="0031460E">
        <w:rPr>
          <w:rFonts w:ascii="Times New Roman" w:eastAsia="Times New Roman" w:hAnsi="Times New Roman" w:cs="Times New Roman"/>
          <w:color w:val="111111"/>
          <w:spacing w:val="-2"/>
          <w:sz w:val="20"/>
          <w:szCs w:val="20"/>
          <w:lang w:eastAsia="ru-RU"/>
        </w:rPr>
        <w:t>, служащее дополнением к глаголу (чаще всего неодушевленное):</w:t>
      </w:r>
    </w:p>
    <w:p w:rsidR="0031460E" w:rsidRPr="0031460E" w:rsidRDefault="0031460E" w:rsidP="0031460E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Il apperçut la maison et s’en approcha (= s’approcha </w:t>
      </w:r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val="fr-FR" w:eastAsia="ru-RU"/>
        </w:rPr>
        <w:t>de la maison</w:t>
      </w:r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). — 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Он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увидел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дом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подошел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нему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>.</w:t>
      </w:r>
    </w:p>
    <w:p w:rsidR="0031460E" w:rsidRPr="0031460E" w:rsidRDefault="0031460E" w:rsidP="0031460E">
      <w:pPr>
        <w:shd w:val="clear" w:color="auto" w:fill="FFFFFF"/>
        <w:spacing w:before="240" w:after="120" w:line="240" w:lineRule="auto"/>
        <w:jc w:val="both"/>
        <w:outlineLvl w:val="4"/>
        <w:rPr>
          <w:rFonts w:ascii="Times New Roman" w:eastAsia="Times New Roman" w:hAnsi="Times New Roman" w:cs="Times New Roman"/>
          <w:color w:val="111111"/>
          <w:spacing w:val="-2"/>
          <w:sz w:val="20"/>
          <w:szCs w:val="20"/>
          <w:lang w:eastAsia="ru-RU"/>
        </w:rPr>
      </w:pPr>
      <w:r w:rsidRPr="0031460E">
        <w:rPr>
          <w:rFonts w:ascii="Times New Roman" w:eastAsia="Times New Roman" w:hAnsi="Times New Roman" w:cs="Times New Roman"/>
          <w:b/>
          <w:bCs/>
          <w:color w:val="111111"/>
          <w:spacing w:val="-2"/>
          <w:sz w:val="20"/>
          <w:szCs w:val="20"/>
          <w:lang w:eastAsia="ru-RU"/>
        </w:rPr>
        <w:t>2. </w:t>
      </w:r>
      <w:proofErr w:type="spellStart"/>
      <w:r w:rsidRPr="0031460E">
        <w:rPr>
          <w:rFonts w:ascii="Times New Roman" w:eastAsia="Times New Roman" w:hAnsi="Times New Roman" w:cs="Times New Roman"/>
          <w:color w:val="111111"/>
          <w:spacing w:val="-2"/>
          <w:sz w:val="20"/>
          <w:szCs w:val="20"/>
          <w:lang w:eastAsia="ru-RU"/>
        </w:rPr>
        <w:t>Cуществительное</w:t>
      </w:r>
      <w:proofErr w:type="spellEnd"/>
      <w:r w:rsidRPr="0031460E">
        <w:rPr>
          <w:rFonts w:ascii="Times New Roman" w:eastAsia="Times New Roman" w:hAnsi="Times New Roman" w:cs="Times New Roman"/>
          <w:color w:val="111111"/>
          <w:spacing w:val="-2"/>
          <w:sz w:val="20"/>
          <w:szCs w:val="20"/>
          <w:lang w:eastAsia="ru-RU"/>
        </w:rPr>
        <w:t xml:space="preserve"> с предлогом </w:t>
      </w:r>
      <w:proofErr w:type="spellStart"/>
      <w:r w:rsidRPr="0031460E">
        <w:rPr>
          <w:rFonts w:ascii="Times New Roman" w:eastAsia="Times New Roman" w:hAnsi="Times New Roman" w:cs="Times New Roman"/>
          <w:b/>
          <w:bCs/>
          <w:color w:val="111111"/>
          <w:spacing w:val="-2"/>
          <w:sz w:val="20"/>
          <w:szCs w:val="20"/>
          <w:lang w:eastAsia="ru-RU"/>
        </w:rPr>
        <w:t>de</w:t>
      </w:r>
      <w:proofErr w:type="spellEnd"/>
      <w:r w:rsidRPr="0031460E">
        <w:rPr>
          <w:rFonts w:ascii="Times New Roman" w:eastAsia="Times New Roman" w:hAnsi="Times New Roman" w:cs="Times New Roman"/>
          <w:color w:val="111111"/>
          <w:spacing w:val="-2"/>
          <w:sz w:val="20"/>
          <w:szCs w:val="20"/>
          <w:lang w:eastAsia="ru-RU"/>
        </w:rPr>
        <w:t>, служащее дополнением к существительному:</w:t>
      </w:r>
    </w:p>
    <w:p w:rsidR="0031460E" w:rsidRPr="0031460E" w:rsidRDefault="0031460E" w:rsidP="0031460E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Cette expédition est bien organisée, le succès en est certain (= le succès </w:t>
      </w:r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val="fr-FR" w:eastAsia="ru-RU"/>
        </w:rPr>
        <w:t>de cette expédition</w:t>
      </w:r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). — 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Эта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экспедиция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хорошо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организована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,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её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успех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предопределен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>.</w:t>
      </w:r>
    </w:p>
    <w:p w:rsidR="0031460E" w:rsidRPr="0031460E" w:rsidRDefault="0031460E" w:rsidP="0031460E">
      <w:pPr>
        <w:shd w:val="clear" w:color="auto" w:fill="FFFFFF"/>
        <w:spacing w:before="240" w:after="120" w:line="240" w:lineRule="auto"/>
        <w:jc w:val="both"/>
        <w:outlineLvl w:val="4"/>
        <w:rPr>
          <w:rFonts w:ascii="Times New Roman" w:eastAsia="Times New Roman" w:hAnsi="Times New Roman" w:cs="Times New Roman"/>
          <w:color w:val="111111"/>
          <w:spacing w:val="-2"/>
          <w:sz w:val="20"/>
          <w:szCs w:val="20"/>
          <w:lang w:eastAsia="ru-RU"/>
        </w:rPr>
      </w:pPr>
      <w:r w:rsidRPr="0031460E">
        <w:rPr>
          <w:rFonts w:ascii="Times New Roman" w:eastAsia="Times New Roman" w:hAnsi="Times New Roman" w:cs="Times New Roman"/>
          <w:b/>
          <w:bCs/>
          <w:color w:val="111111"/>
          <w:spacing w:val="-2"/>
          <w:sz w:val="20"/>
          <w:szCs w:val="20"/>
          <w:lang w:eastAsia="ru-RU"/>
        </w:rPr>
        <w:t>3. </w:t>
      </w:r>
      <w:r w:rsidRPr="0031460E">
        <w:rPr>
          <w:rFonts w:ascii="Times New Roman" w:eastAsia="Times New Roman" w:hAnsi="Times New Roman" w:cs="Times New Roman"/>
          <w:color w:val="111111"/>
          <w:spacing w:val="-2"/>
          <w:sz w:val="20"/>
          <w:szCs w:val="20"/>
          <w:lang w:eastAsia="ru-RU"/>
        </w:rPr>
        <w:t>Существительное с частичным артиклем:</w:t>
      </w:r>
    </w:p>
    <w:p w:rsidR="0031460E" w:rsidRPr="0031460E" w:rsidRDefault="0031460E" w:rsidP="0031460E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Mangez-vous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de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la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soupe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? – </w:t>
      </w: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J’en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mange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— 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Вы едите суп? — Я его ем.</w:t>
      </w:r>
    </w:p>
    <w:p w:rsidR="0031460E" w:rsidRPr="0031460E" w:rsidRDefault="0031460E" w:rsidP="0031460E">
      <w:pPr>
        <w:shd w:val="clear" w:color="auto" w:fill="FFFFFF"/>
        <w:spacing w:before="240" w:after="120" w:line="240" w:lineRule="auto"/>
        <w:jc w:val="both"/>
        <w:outlineLvl w:val="4"/>
        <w:rPr>
          <w:rFonts w:ascii="Times New Roman" w:eastAsia="Times New Roman" w:hAnsi="Times New Roman" w:cs="Times New Roman"/>
          <w:color w:val="111111"/>
          <w:spacing w:val="-2"/>
          <w:sz w:val="20"/>
          <w:szCs w:val="20"/>
          <w:lang w:eastAsia="ru-RU"/>
        </w:rPr>
      </w:pPr>
      <w:r w:rsidRPr="0031460E">
        <w:rPr>
          <w:rFonts w:ascii="Times New Roman" w:eastAsia="Times New Roman" w:hAnsi="Times New Roman" w:cs="Times New Roman"/>
          <w:b/>
          <w:bCs/>
          <w:color w:val="111111"/>
          <w:spacing w:val="-2"/>
          <w:sz w:val="20"/>
          <w:szCs w:val="20"/>
          <w:lang w:eastAsia="ru-RU"/>
        </w:rPr>
        <w:t>4. </w:t>
      </w:r>
      <w:r w:rsidRPr="0031460E">
        <w:rPr>
          <w:rFonts w:ascii="Times New Roman" w:eastAsia="Times New Roman" w:hAnsi="Times New Roman" w:cs="Times New Roman"/>
          <w:color w:val="111111"/>
          <w:spacing w:val="-2"/>
          <w:sz w:val="20"/>
          <w:szCs w:val="20"/>
          <w:lang w:eastAsia="ru-RU"/>
        </w:rPr>
        <w:t xml:space="preserve">Существительное во множественном числе, употребленное с неопределенным артиклем </w:t>
      </w:r>
      <w:proofErr w:type="spellStart"/>
      <w:r w:rsidRPr="0031460E">
        <w:rPr>
          <w:rFonts w:ascii="Times New Roman" w:eastAsia="Times New Roman" w:hAnsi="Times New Roman" w:cs="Times New Roman"/>
          <w:color w:val="111111"/>
          <w:spacing w:val="-2"/>
          <w:sz w:val="20"/>
          <w:szCs w:val="20"/>
          <w:lang w:eastAsia="ru-RU"/>
        </w:rPr>
        <w:t>des</w:t>
      </w:r>
      <w:proofErr w:type="spellEnd"/>
      <w:r w:rsidRPr="0031460E">
        <w:rPr>
          <w:rFonts w:ascii="Times New Roman" w:eastAsia="Times New Roman" w:hAnsi="Times New Roman" w:cs="Times New Roman"/>
          <w:color w:val="111111"/>
          <w:spacing w:val="-2"/>
          <w:sz w:val="20"/>
          <w:szCs w:val="20"/>
          <w:lang w:eastAsia="ru-RU"/>
        </w:rPr>
        <w:t>:</w:t>
      </w:r>
    </w:p>
    <w:p w:rsidR="0031460E" w:rsidRPr="0031460E" w:rsidRDefault="0031460E" w:rsidP="0031460E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Lisez-vous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des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journaux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? – </w:t>
      </w: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J’en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lis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— 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Вы читаете газеты? — Я их читаю.</w:t>
      </w:r>
    </w:p>
    <w:p w:rsidR="0031460E" w:rsidRPr="0031460E" w:rsidRDefault="0031460E" w:rsidP="0031460E">
      <w:pPr>
        <w:shd w:val="clear" w:color="auto" w:fill="FFFFFF"/>
        <w:spacing w:before="240" w:after="120" w:line="240" w:lineRule="auto"/>
        <w:jc w:val="both"/>
        <w:outlineLvl w:val="4"/>
        <w:rPr>
          <w:rFonts w:ascii="Times New Roman" w:eastAsia="Times New Roman" w:hAnsi="Times New Roman" w:cs="Times New Roman"/>
          <w:color w:val="111111"/>
          <w:spacing w:val="-2"/>
          <w:sz w:val="20"/>
          <w:szCs w:val="20"/>
          <w:lang w:eastAsia="ru-RU"/>
        </w:rPr>
      </w:pPr>
      <w:r w:rsidRPr="0031460E">
        <w:rPr>
          <w:rFonts w:ascii="Times New Roman" w:eastAsia="Times New Roman" w:hAnsi="Times New Roman" w:cs="Times New Roman"/>
          <w:b/>
          <w:bCs/>
          <w:color w:val="111111"/>
          <w:spacing w:val="-2"/>
          <w:sz w:val="20"/>
          <w:szCs w:val="20"/>
          <w:lang w:eastAsia="ru-RU"/>
        </w:rPr>
        <w:t>5. </w:t>
      </w:r>
      <w:r w:rsidRPr="0031460E">
        <w:rPr>
          <w:rFonts w:ascii="Times New Roman" w:eastAsia="Times New Roman" w:hAnsi="Times New Roman" w:cs="Times New Roman"/>
          <w:color w:val="111111"/>
          <w:spacing w:val="-2"/>
          <w:sz w:val="20"/>
          <w:szCs w:val="20"/>
          <w:lang w:eastAsia="ru-RU"/>
        </w:rPr>
        <w:t>Существительные, которым предшествует количественное наречие или числительное:</w:t>
      </w:r>
    </w:p>
    <w:p w:rsidR="0031460E" w:rsidRPr="0031460E" w:rsidRDefault="0031460E" w:rsidP="0031460E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val="fr-FR" w:eastAsia="ru-RU"/>
        </w:rPr>
        <w:t>Combien de</w:t>
      </w:r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 cahiers avez-vous? – J’en ai deux. — 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Сколько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вас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тетрадей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? —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Две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>.</w:t>
      </w:r>
    </w:p>
    <w:p w:rsidR="0031460E" w:rsidRPr="0031460E" w:rsidRDefault="0031460E" w:rsidP="0031460E">
      <w:pPr>
        <w:shd w:val="clear" w:color="auto" w:fill="FFFFFF"/>
        <w:spacing w:before="240" w:after="120" w:line="240" w:lineRule="auto"/>
        <w:jc w:val="both"/>
        <w:outlineLvl w:val="4"/>
        <w:rPr>
          <w:rFonts w:ascii="Times New Roman" w:eastAsia="Times New Roman" w:hAnsi="Times New Roman" w:cs="Times New Roman"/>
          <w:color w:val="111111"/>
          <w:spacing w:val="-2"/>
          <w:sz w:val="20"/>
          <w:szCs w:val="20"/>
          <w:lang w:eastAsia="ru-RU"/>
        </w:rPr>
      </w:pPr>
      <w:r w:rsidRPr="0031460E">
        <w:rPr>
          <w:rFonts w:ascii="Times New Roman" w:eastAsia="Times New Roman" w:hAnsi="Times New Roman" w:cs="Times New Roman"/>
          <w:color w:val="111111"/>
          <w:spacing w:val="-2"/>
          <w:sz w:val="20"/>
          <w:szCs w:val="20"/>
          <w:lang w:eastAsia="ru-RU"/>
        </w:rPr>
        <w:t>Количественные наречия:</w:t>
      </w:r>
    </w:p>
    <w:p w:rsidR="0031460E" w:rsidRPr="0031460E" w:rsidRDefault="0031460E" w:rsidP="003146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combien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de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— сколько;</w:t>
      </w:r>
    </w:p>
    <w:p w:rsidR="0031460E" w:rsidRPr="0031460E" w:rsidRDefault="0031460E" w:rsidP="003146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beaucoup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de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— много;</w:t>
      </w:r>
    </w:p>
    <w:p w:rsidR="0031460E" w:rsidRPr="0031460E" w:rsidRDefault="0031460E" w:rsidP="003146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assez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de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— достаточно, довольно;</w:t>
      </w:r>
    </w:p>
    <w:p w:rsidR="0031460E" w:rsidRPr="0031460E" w:rsidRDefault="0031460E" w:rsidP="003146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peu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de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— мало;</w:t>
      </w:r>
    </w:p>
    <w:p w:rsidR="0031460E" w:rsidRPr="0031460E" w:rsidRDefault="0031460E" w:rsidP="003146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un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peu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de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— немного;</w:t>
      </w:r>
    </w:p>
    <w:p w:rsidR="0031460E" w:rsidRPr="0031460E" w:rsidRDefault="0031460E" w:rsidP="003146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trop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de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— слишком много.</w:t>
      </w:r>
    </w:p>
    <w:p w:rsidR="0031460E" w:rsidRPr="0031460E" w:rsidRDefault="0031460E" w:rsidP="0031460E">
      <w:pPr>
        <w:shd w:val="clear" w:color="auto" w:fill="FFFFFF"/>
        <w:spacing w:before="240" w:after="120" w:line="240" w:lineRule="auto"/>
        <w:jc w:val="both"/>
        <w:outlineLvl w:val="4"/>
        <w:rPr>
          <w:rFonts w:ascii="Times New Roman" w:eastAsia="Times New Roman" w:hAnsi="Times New Roman" w:cs="Times New Roman"/>
          <w:color w:val="111111"/>
          <w:spacing w:val="-2"/>
          <w:sz w:val="20"/>
          <w:szCs w:val="20"/>
          <w:lang w:eastAsia="ru-RU"/>
        </w:rPr>
      </w:pPr>
      <w:r w:rsidRPr="0031460E">
        <w:rPr>
          <w:rFonts w:ascii="Times New Roman" w:eastAsia="Times New Roman" w:hAnsi="Times New Roman" w:cs="Times New Roman"/>
          <w:b/>
          <w:bCs/>
          <w:color w:val="111111"/>
          <w:spacing w:val="-2"/>
          <w:sz w:val="20"/>
          <w:szCs w:val="20"/>
          <w:lang w:eastAsia="ru-RU"/>
        </w:rPr>
        <w:t>6. </w:t>
      </w:r>
      <w:r w:rsidRPr="0031460E">
        <w:rPr>
          <w:rFonts w:ascii="Times New Roman" w:eastAsia="Times New Roman" w:hAnsi="Times New Roman" w:cs="Times New Roman"/>
          <w:color w:val="111111"/>
          <w:spacing w:val="-2"/>
          <w:sz w:val="20"/>
          <w:szCs w:val="20"/>
          <w:lang w:eastAsia="ru-RU"/>
        </w:rPr>
        <w:t xml:space="preserve">Целое предложение с предлогом </w:t>
      </w:r>
      <w:proofErr w:type="spellStart"/>
      <w:r w:rsidRPr="0031460E">
        <w:rPr>
          <w:rFonts w:ascii="Times New Roman" w:eastAsia="Times New Roman" w:hAnsi="Times New Roman" w:cs="Times New Roman"/>
          <w:color w:val="111111"/>
          <w:spacing w:val="-2"/>
          <w:sz w:val="20"/>
          <w:szCs w:val="20"/>
          <w:lang w:eastAsia="ru-RU"/>
        </w:rPr>
        <w:t>de</w:t>
      </w:r>
      <w:proofErr w:type="spellEnd"/>
      <w:r w:rsidRPr="0031460E">
        <w:rPr>
          <w:rFonts w:ascii="Times New Roman" w:eastAsia="Times New Roman" w:hAnsi="Times New Roman" w:cs="Times New Roman"/>
          <w:color w:val="111111"/>
          <w:spacing w:val="-2"/>
          <w:sz w:val="20"/>
          <w:szCs w:val="20"/>
          <w:lang w:eastAsia="ru-RU"/>
        </w:rPr>
        <w:t>.</w:t>
      </w:r>
    </w:p>
    <w:p w:rsidR="0031460E" w:rsidRPr="0031460E" w:rsidRDefault="0031460E" w:rsidP="0031460E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этом случае оно равнозначно указательному местоимению </w:t>
      </w: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cela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предлогом </w:t>
      </w: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de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31460E" w:rsidRPr="0031460E" w:rsidRDefault="0031460E" w:rsidP="0031460E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Vous avez bien passé vos examens. Nous en sommes très contents (= très contents </w:t>
      </w:r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val="fr-FR" w:eastAsia="ru-RU"/>
        </w:rPr>
        <w:t>de cela</w:t>
      </w:r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). — 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Вы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хорошо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сдали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экзамены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.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Мы этим очень довольны.</w:t>
      </w:r>
    </w:p>
    <w:p w:rsidR="0031460E" w:rsidRPr="0031460E" w:rsidRDefault="0031460E" w:rsidP="0031460E">
      <w:pPr>
        <w:shd w:val="clear" w:color="auto" w:fill="FFFFFF"/>
        <w:spacing w:before="480" w:after="240" w:line="240" w:lineRule="auto"/>
        <w:jc w:val="both"/>
        <w:outlineLvl w:val="1"/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  <w:lang w:eastAsia="ru-RU"/>
        </w:rPr>
      </w:pPr>
      <w:r w:rsidRPr="0031460E">
        <w:rPr>
          <w:rFonts w:ascii="Times New Roman" w:eastAsia="Times New Roman" w:hAnsi="Times New Roman" w:cs="Times New Roman"/>
          <w:b/>
          <w:bCs/>
          <w:color w:val="111111"/>
          <w:spacing w:val="-2"/>
          <w:sz w:val="36"/>
          <w:szCs w:val="36"/>
          <w:lang w:eastAsia="ru-RU"/>
        </w:rPr>
        <w:lastRenderedPageBreak/>
        <w:t>Y </w:t>
      </w:r>
      <w:r w:rsidRPr="0031460E"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  <w:lang w:eastAsia="ru-RU"/>
        </w:rPr>
        <w:t>наречие</w:t>
      </w:r>
    </w:p>
    <w:p w:rsidR="0031460E" w:rsidRPr="0031460E" w:rsidRDefault="0031460E" w:rsidP="0031460E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означает «туда», «там».</w:t>
      </w:r>
    </w:p>
    <w:p w:rsidR="0031460E" w:rsidRPr="0031460E" w:rsidRDefault="0031460E" w:rsidP="0031460E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J’y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travaille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— 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Я там работаю.</w:t>
      </w:r>
    </w:p>
    <w:p w:rsidR="0031460E" w:rsidRPr="0031460E" w:rsidRDefault="0031460E" w:rsidP="0031460E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J’y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vais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— 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Я туда иду.</w:t>
      </w:r>
    </w:p>
    <w:p w:rsidR="0031460E" w:rsidRPr="0031460E" w:rsidRDefault="0031460E" w:rsidP="0031460E">
      <w:pPr>
        <w:shd w:val="clear" w:color="auto" w:fill="FFFFFF"/>
        <w:spacing w:before="480" w:after="240" w:line="240" w:lineRule="auto"/>
        <w:jc w:val="both"/>
        <w:outlineLvl w:val="1"/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  <w:lang w:eastAsia="ru-RU"/>
        </w:rPr>
      </w:pPr>
      <w:r w:rsidRPr="0031460E"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  <w:lang w:eastAsia="ru-RU"/>
        </w:rPr>
        <w:t>Y местоимение</w:t>
      </w:r>
    </w:p>
    <w:p w:rsidR="0031460E" w:rsidRPr="0031460E" w:rsidRDefault="0031460E" w:rsidP="0031460E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4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Y </w:t>
      </w:r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личное местоимение заменяет:</w:t>
      </w:r>
    </w:p>
    <w:p w:rsidR="0031460E" w:rsidRPr="0031460E" w:rsidRDefault="0031460E" w:rsidP="0031460E">
      <w:pPr>
        <w:shd w:val="clear" w:color="auto" w:fill="FFFFFF"/>
        <w:spacing w:before="240" w:after="120" w:line="240" w:lineRule="auto"/>
        <w:jc w:val="both"/>
        <w:outlineLvl w:val="4"/>
        <w:rPr>
          <w:rFonts w:ascii="Times New Roman" w:eastAsia="Times New Roman" w:hAnsi="Times New Roman" w:cs="Times New Roman"/>
          <w:color w:val="111111"/>
          <w:spacing w:val="-2"/>
          <w:sz w:val="20"/>
          <w:szCs w:val="20"/>
          <w:lang w:eastAsia="ru-RU"/>
        </w:rPr>
      </w:pPr>
      <w:r w:rsidRPr="0031460E">
        <w:rPr>
          <w:rFonts w:ascii="Times New Roman" w:eastAsia="Times New Roman" w:hAnsi="Times New Roman" w:cs="Times New Roman"/>
          <w:color w:val="111111"/>
          <w:spacing w:val="-2"/>
          <w:sz w:val="20"/>
          <w:szCs w:val="20"/>
          <w:lang w:eastAsia="ru-RU"/>
        </w:rPr>
        <w:t>1. Неодушевленное существительное с предлогом à:</w:t>
      </w:r>
    </w:p>
    <w:p w:rsidR="0031460E" w:rsidRPr="0031460E" w:rsidRDefault="0031460E" w:rsidP="0031460E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Cet appareil est très fragile, il est défendu d’y toucher (= toucher à cet appareil). — 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Это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устройство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очень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хрупкое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,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запрещается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касаться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его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>.</w:t>
      </w:r>
    </w:p>
    <w:p w:rsidR="0031460E" w:rsidRPr="0031460E" w:rsidRDefault="0031460E" w:rsidP="0031460E">
      <w:pPr>
        <w:shd w:val="clear" w:color="auto" w:fill="FFFFFF"/>
        <w:spacing w:before="240" w:after="120" w:line="240" w:lineRule="auto"/>
        <w:jc w:val="both"/>
        <w:outlineLvl w:val="4"/>
        <w:rPr>
          <w:rFonts w:ascii="Times New Roman" w:eastAsia="Times New Roman" w:hAnsi="Times New Roman" w:cs="Times New Roman"/>
          <w:color w:val="111111"/>
          <w:spacing w:val="-2"/>
          <w:sz w:val="20"/>
          <w:szCs w:val="20"/>
          <w:lang w:eastAsia="ru-RU"/>
        </w:rPr>
      </w:pPr>
      <w:r w:rsidRPr="0031460E">
        <w:rPr>
          <w:rFonts w:ascii="Times New Roman" w:eastAsia="Times New Roman" w:hAnsi="Times New Roman" w:cs="Times New Roman"/>
          <w:color w:val="111111"/>
          <w:spacing w:val="-2"/>
          <w:sz w:val="20"/>
          <w:szCs w:val="20"/>
          <w:lang w:eastAsia="ru-RU"/>
        </w:rPr>
        <w:t>2. Существительные с предлогами </w:t>
      </w:r>
      <w:proofErr w:type="spellStart"/>
      <w:r w:rsidRPr="0031460E">
        <w:rPr>
          <w:rFonts w:ascii="Times New Roman" w:eastAsia="Times New Roman" w:hAnsi="Times New Roman" w:cs="Times New Roman"/>
          <w:b/>
          <w:bCs/>
          <w:color w:val="111111"/>
          <w:spacing w:val="-2"/>
          <w:sz w:val="20"/>
          <w:szCs w:val="20"/>
          <w:lang w:eastAsia="ru-RU"/>
        </w:rPr>
        <w:t>en</w:t>
      </w:r>
      <w:proofErr w:type="spellEnd"/>
      <w:r w:rsidRPr="0031460E">
        <w:rPr>
          <w:rFonts w:ascii="Times New Roman" w:eastAsia="Times New Roman" w:hAnsi="Times New Roman" w:cs="Times New Roman"/>
          <w:b/>
          <w:bCs/>
          <w:color w:val="111111"/>
          <w:spacing w:val="-2"/>
          <w:sz w:val="20"/>
          <w:szCs w:val="20"/>
          <w:lang w:eastAsia="ru-RU"/>
        </w:rPr>
        <w:t xml:space="preserve">, </w:t>
      </w:r>
      <w:proofErr w:type="spellStart"/>
      <w:r w:rsidRPr="0031460E">
        <w:rPr>
          <w:rFonts w:ascii="Times New Roman" w:eastAsia="Times New Roman" w:hAnsi="Times New Roman" w:cs="Times New Roman"/>
          <w:b/>
          <w:bCs/>
          <w:color w:val="111111"/>
          <w:spacing w:val="-2"/>
          <w:sz w:val="20"/>
          <w:szCs w:val="20"/>
          <w:lang w:eastAsia="ru-RU"/>
        </w:rPr>
        <w:t>dans</w:t>
      </w:r>
      <w:proofErr w:type="spellEnd"/>
      <w:r w:rsidRPr="0031460E">
        <w:rPr>
          <w:rFonts w:ascii="Times New Roman" w:eastAsia="Times New Roman" w:hAnsi="Times New Roman" w:cs="Times New Roman"/>
          <w:b/>
          <w:bCs/>
          <w:color w:val="111111"/>
          <w:spacing w:val="-2"/>
          <w:sz w:val="20"/>
          <w:szCs w:val="20"/>
          <w:lang w:eastAsia="ru-RU"/>
        </w:rPr>
        <w:t xml:space="preserve">, </w:t>
      </w:r>
      <w:proofErr w:type="spellStart"/>
      <w:r w:rsidRPr="0031460E">
        <w:rPr>
          <w:rFonts w:ascii="Times New Roman" w:eastAsia="Times New Roman" w:hAnsi="Times New Roman" w:cs="Times New Roman"/>
          <w:b/>
          <w:bCs/>
          <w:color w:val="111111"/>
          <w:spacing w:val="-2"/>
          <w:sz w:val="20"/>
          <w:szCs w:val="20"/>
          <w:lang w:eastAsia="ru-RU"/>
        </w:rPr>
        <w:t>sur</w:t>
      </w:r>
      <w:proofErr w:type="spellEnd"/>
      <w:r w:rsidRPr="0031460E">
        <w:rPr>
          <w:rFonts w:ascii="Times New Roman" w:eastAsia="Times New Roman" w:hAnsi="Times New Roman" w:cs="Times New Roman"/>
          <w:b/>
          <w:bCs/>
          <w:color w:val="111111"/>
          <w:spacing w:val="-2"/>
          <w:sz w:val="20"/>
          <w:szCs w:val="20"/>
          <w:lang w:eastAsia="ru-RU"/>
        </w:rPr>
        <w:t>:</w:t>
      </w:r>
    </w:p>
    <w:p w:rsidR="0031460E" w:rsidRPr="0031460E" w:rsidRDefault="0031460E" w:rsidP="0031460E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Elle prit un vase et y versa de l’eau (= versa de l’eau dans le vase). — 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Она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взяла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вазу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налила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неё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 xml:space="preserve"> 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воды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fr-FR" w:eastAsia="ru-RU"/>
        </w:rPr>
        <w:t>.</w:t>
      </w:r>
    </w:p>
    <w:p w:rsidR="0031460E" w:rsidRPr="0031460E" w:rsidRDefault="0031460E" w:rsidP="0031460E">
      <w:pPr>
        <w:shd w:val="clear" w:color="auto" w:fill="FFFFFF"/>
        <w:spacing w:before="240" w:after="120" w:line="240" w:lineRule="auto"/>
        <w:jc w:val="both"/>
        <w:outlineLvl w:val="4"/>
        <w:rPr>
          <w:rFonts w:ascii="Times New Roman" w:eastAsia="Times New Roman" w:hAnsi="Times New Roman" w:cs="Times New Roman"/>
          <w:color w:val="111111"/>
          <w:spacing w:val="-2"/>
          <w:sz w:val="20"/>
          <w:szCs w:val="20"/>
          <w:lang w:eastAsia="ru-RU"/>
        </w:rPr>
      </w:pPr>
      <w:r w:rsidRPr="0031460E">
        <w:rPr>
          <w:rFonts w:ascii="Times New Roman" w:eastAsia="Times New Roman" w:hAnsi="Times New Roman" w:cs="Times New Roman"/>
          <w:color w:val="111111"/>
          <w:spacing w:val="-2"/>
          <w:sz w:val="20"/>
          <w:szCs w:val="20"/>
          <w:lang w:eastAsia="ru-RU"/>
        </w:rPr>
        <w:t>3. Целое предложение с предлогом à.</w:t>
      </w:r>
    </w:p>
    <w:p w:rsidR="0031460E" w:rsidRPr="0031460E" w:rsidRDefault="0031460E" w:rsidP="0031460E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этом случае оно равнозначно указательному местоимению </w:t>
      </w: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cela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предлогом à:</w:t>
      </w:r>
    </w:p>
    <w:p w:rsidR="0031460E" w:rsidRPr="0031460E" w:rsidRDefault="0031460E" w:rsidP="0031460E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Vous me proposez de prendre part à la discussion? </w:t>
      </w: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J’y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consens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(= </w:t>
      </w: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consens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à </w:t>
      </w: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cela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 — 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Вы мне предлагаете принять участие в дискуссии? Я согласен на это.</w:t>
      </w:r>
    </w:p>
    <w:p w:rsidR="0031460E" w:rsidRPr="0031460E" w:rsidRDefault="0031460E" w:rsidP="0031460E">
      <w:pPr>
        <w:shd w:val="clear" w:color="auto" w:fill="FFFFFF"/>
        <w:spacing w:before="480" w:after="240" w:line="240" w:lineRule="auto"/>
        <w:jc w:val="both"/>
        <w:outlineLvl w:val="1"/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  <w:lang w:eastAsia="ru-RU"/>
        </w:rPr>
      </w:pPr>
      <w:r w:rsidRPr="0031460E"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  <w:lang w:eastAsia="ru-RU"/>
        </w:rPr>
        <w:t xml:space="preserve">Место </w:t>
      </w:r>
      <w:proofErr w:type="spellStart"/>
      <w:r w:rsidRPr="0031460E"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  <w:lang w:eastAsia="ru-RU"/>
        </w:rPr>
        <w:t>en</w:t>
      </w:r>
      <w:proofErr w:type="spellEnd"/>
      <w:r w:rsidRPr="0031460E"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  <w:lang w:eastAsia="ru-RU"/>
        </w:rPr>
        <w:t xml:space="preserve"> и y в предложении</w:t>
      </w:r>
    </w:p>
    <w:p w:rsidR="0031460E" w:rsidRPr="0031460E" w:rsidRDefault="0031460E" w:rsidP="0031460E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314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En</w:t>
      </w:r>
      <w:proofErr w:type="spellEnd"/>
      <w:r w:rsidRPr="00314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Pr="00314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y </w:t>
      </w:r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местоимения безударные и поэтому ставятся всегда </w:t>
      </w:r>
      <w:r w:rsidRPr="0031460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перед глаголом</w:t>
      </w:r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(в сложных временах — перед вспомогательным глаголом </w:t>
      </w: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avoir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или </w:t>
      </w: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être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), </w:t>
      </w:r>
      <w:r w:rsidRPr="0031460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кроме</w:t>
      </w:r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тех случаев, когда глагол стоит в </w:t>
      </w:r>
      <w:r w:rsidRPr="0031460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утвердительной форме повелительного наклонения</w:t>
      </w:r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</w:t>
      </w: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Vas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-y — 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Иди туда</w:t>
      </w:r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; </w:t>
      </w: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Occupe-t’en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 </w:t>
      </w:r>
      <w:r w:rsidRPr="0031460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Займись этим</w:t>
      </w:r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). В этом случае они следуют за глаголом, причем у глаголов 1 группы во 2 </w:t>
      </w: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л.ед.ч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появляется окончание </w:t>
      </w:r>
      <w:r w:rsidRPr="00314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-s</w:t>
      </w:r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если </w:t>
      </w:r>
      <w:proofErr w:type="spellStart"/>
      <w:r w:rsidRPr="00314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en</w:t>
      </w:r>
      <w:proofErr w:type="spellEnd"/>
      <w:r w:rsidRPr="00314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/ y </w:t>
      </w:r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стоят непосредственно после них (</w:t>
      </w: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Parl</w:t>
      </w:r>
      <w:r w:rsidRPr="00314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es</w:t>
      </w:r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-en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; но </w:t>
      </w: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N’en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parl</w:t>
      </w:r>
      <w:r w:rsidRPr="003146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e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pas</w:t>
      </w:r>
      <w:proofErr w:type="spellEnd"/>
      <w:r w:rsidRPr="003146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</w:t>
      </w:r>
    </w:p>
    <w:p w:rsidR="00E16593" w:rsidRDefault="00E16593"/>
    <w:sectPr w:rsidR="00E16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E91E4A"/>
    <w:multiLevelType w:val="multilevel"/>
    <w:tmpl w:val="8092D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60E"/>
    <w:rsid w:val="0031460E"/>
    <w:rsid w:val="004F312A"/>
    <w:rsid w:val="00E1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DC7DE3-E96E-49B8-8FA6-89BB29BD1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2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2024-06-21T03:00:00Z</dcterms:created>
  <dcterms:modified xsi:type="dcterms:W3CDTF">2024-06-21T03:00:00Z</dcterms:modified>
</cp:coreProperties>
</file>